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50" w:rsidRPr="000B2871" w:rsidRDefault="00C85450" w:rsidP="00C85450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contextualSpacing w:val="0"/>
        <w:jc w:val="center"/>
        <w:rPr>
          <w:rFonts w:ascii="Times New Roman" w:hAnsi="Times New Roman"/>
        </w:rPr>
      </w:pPr>
      <w:r w:rsidRPr="000B2871">
        <w:rPr>
          <w:rFonts w:ascii="Times New Roman" w:hAnsi="Times New Roman"/>
          <w:b/>
        </w:rPr>
        <w:t>Informacje ogólne</w:t>
      </w:r>
    </w:p>
    <w:p w:rsidR="002A726A" w:rsidRPr="000B2871" w:rsidRDefault="002A726A" w:rsidP="001120A8">
      <w:pPr>
        <w:spacing w:after="0"/>
        <w:rPr>
          <w:rFonts w:ascii="Times New Roman" w:hAnsi="Times New Roman"/>
        </w:rPr>
      </w:pPr>
    </w:p>
    <w:p w:rsidR="00C85450" w:rsidRPr="000B2871" w:rsidRDefault="00C85450" w:rsidP="001120A8">
      <w:pPr>
        <w:spacing w:after="0"/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425"/>
        <w:gridCol w:w="142"/>
        <w:gridCol w:w="442"/>
        <w:gridCol w:w="267"/>
        <w:gridCol w:w="1536"/>
      </w:tblGrid>
      <w:tr w:rsidR="002526B3" w:rsidRPr="000B2871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0B2871" w:rsidRDefault="002526B3" w:rsidP="00112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Nazwa modułu (bloku przedmiotów): </w:t>
            </w:r>
          </w:p>
          <w:p w:rsidR="00E04558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0B2871" w:rsidRDefault="002526B3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</w:rPr>
              <w:t xml:space="preserve">Kod modułu: </w:t>
            </w:r>
            <w:r w:rsidR="008330AF" w:rsidRPr="000B2871">
              <w:rPr>
                <w:rFonts w:ascii="Times New Roman" w:hAnsi="Times New Roman"/>
                <w:b/>
              </w:rPr>
              <w:t xml:space="preserve">A.6 </w:t>
            </w:r>
            <w:r w:rsidR="008330AF" w:rsidRPr="000B2871">
              <w:rPr>
                <w:rFonts w:ascii="Times New Roman" w:hAnsi="Times New Roman"/>
              </w:rPr>
              <w:t>(budownictwo)</w:t>
            </w:r>
          </w:p>
          <w:p w:rsidR="002526B3" w:rsidRPr="000B2871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2526B3" w:rsidRPr="000B287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</w:rPr>
              <w:t xml:space="preserve">Nazwa przedmiotu:  </w:t>
            </w:r>
          </w:p>
          <w:p w:rsidR="002526B3" w:rsidRPr="000B2871" w:rsidRDefault="000B2871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  <w:bCs/>
              </w:rPr>
              <w:t>TEORIA KINA POPULARNEGO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Kod przedmiotu: </w:t>
            </w:r>
          </w:p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0B287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04558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Nazwa jednostki prowadzącej przedmiot / moduł:</w:t>
            </w:r>
          </w:p>
          <w:p w:rsidR="002526B3" w:rsidRPr="000B2871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8330AF" w:rsidRPr="000B2871" w:rsidTr="0046024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0B2871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Nazwa kierunków: </w:t>
            </w:r>
            <w:r w:rsidRPr="000B2871">
              <w:rPr>
                <w:rFonts w:ascii="Times New Roman" w:hAnsi="Times New Roman"/>
              </w:rPr>
              <w:br/>
            </w:r>
            <w:r w:rsidRPr="000B2871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2526B3" w:rsidRPr="000B287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Forma studiów:</w:t>
            </w:r>
          </w:p>
          <w:p w:rsidR="002526B3" w:rsidRPr="000B2871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Profil kształcenia:</w:t>
            </w:r>
          </w:p>
          <w:p w:rsidR="002526B3" w:rsidRPr="000B2871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Specjalność:</w:t>
            </w:r>
          </w:p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0B287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Rok / semestr: </w:t>
            </w:r>
          </w:p>
          <w:p w:rsidR="008330AF" w:rsidRPr="000B2871" w:rsidRDefault="008330AF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1/1 lub</w:t>
            </w:r>
          </w:p>
          <w:p w:rsidR="008330AF" w:rsidRPr="000B2871" w:rsidRDefault="008330AF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3/6 lub</w:t>
            </w:r>
          </w:p>
          <w:p w:rsidR="002526B3" w:rsidRPr="000B2871" w:rsidRDefault="008330AF" w:rsidP="008330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Status przedmiotu /modułu:</w:t>
            </w:r>
          </w:p>
          <w:p w:rsidR="002526B3" w:rsidRPr="000B2871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Język przedmiotu / modułu:</w:t>
            </w:r>
          </w:p>
          <w:p w:rsidR="002526B3" w:rsidRPr="000B2871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0B287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inne </w:t>
            </w:r>
            <w:r w:rsidRPr="000B2871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526B3" w:rsidRPr="000B2871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0B2871" w:rsidRDefault="003A5E2A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0B2871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Cel przedmiotu / modułu</w:t>
            </w:r>
          </w:p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 </w:t>
            </w:r>
            <w:r w:rsidR="003A5E2A" w:rsidRPr="000B2871">
              <w:rPr>
                <w:rFonts w:ascii="Times New Roman" w:hAnsi="Times New Roman"/>
              </w:rPr>
              <w:t>Zapoznanie studentów ze współczesnymi zjawiskami kultury, z uwzględnieniem przemian zachodzących w obrębie kultury popularnej. Przedstawienie metod badawczych i ich praktycznego zastosowania w analizie i interpretacji wybranych tekstów kulturowych</w:t>
            </w:r>
          </w:p>
        </w:tc>
      </w:tr>
      <w:tr w:rsidR="002526B3" w:rsidRPr="000B2871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Wymagania wstępne</w:t>
            </w:r>
          </w:p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0B2871" w:rsidRDefault="003A5E2A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Brak</w:t>
            </w:r>
          </w:p>
          <w:p w:rsidR="002526B3" w:rsidRPr="000B2871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0B2871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0B2871" w:rsidTr="00A6465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0B2871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Lp.</w:t>
            </w:r>
          </w:p>
        </w:tc>
        <w:tc>
          <w:tcPr>
            <w:tcW w:w="6946" w:type="dxa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3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0B2871" w:rsidRDefault="002526B3" w:rsidP="008330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Odniesienie do efektów </w:t>
            </w:r>
            <w:r w:rsidR="008330AF" w:rsidRPr="000B2871">
              <w:rPr>
                <w:rFonts w:ascii="Times New Roman" w:hAnsi="Times New Roman"/>
              </w:rPr>
              <w:t>obszarowych</w:t>
            </w:r>
            <w:r w:rsidRPr="000B2871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01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rozróżnia i posługuje się podstawową wiedzą na temat metod analizy zjawisk z obszaru kultury popularnej i rozwija umiejętność ich praktycznego stosowania.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2871" w:rsidRPr="000B2871" w:rsidRDefault="000B2871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A6465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02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identyfikuje wiedzę na temat charakterystycznych cech kina popularnego. Student identyfikuje podstawowe pojęcia z dziedziny analizy kultury masowej i wiedzy o filmie. Kształci umiejętność posługiwania się nimi.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2871" w:rsidRPr="000B2871" w:rsidRDefault="000B2871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A6465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03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analizuje, ocenia i selekcjonuje informacje związane z kinem popularnym.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2871" w:rsidRPr="000B2871" w:rsidRDefault="000B2871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04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kształci umiejętność wykorzystania do analizy kina popularnego narzędzi służących do badania dzieła literackiego i kultury literackiej.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05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Identyfikuje oraz odwołuje się do różnych rodzajów tekstów kultury popularnej i o kulturze popularnej – zarówno w zakresie literatury podstawowej, jak i kontekstowej.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lastRenderedPageBreak/>
              <w:t>06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wyjaśnia i uzasadnia formułowane przez siebie wnioski.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0B2871" w:rsidRPr="000B2871" w:rsidTr="006E628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71" w:rsidRPr="000B2871" w:rsidRDefault="000B2871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07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2871" w:rsidRPr="000B2871" w:rsidRDefault="000B2871" w:rsidP="00F15CE4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Student krytycznie weryfikuje i przeformułowuje swoje stanowiska i sądy na temat zjawisk z obszaru kultury popularnej i kina popularnego.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T1P_W08, T1P_K01</w:t>
            </w:r>
          </w:p>
          <w:p w:rsidR="000B2871" w:rsidRPr="000B2871" w:rsidRDefault="000B2871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T1P_K02, T1P_K07</w:t>
            </w:r>
          </w:p>
        </w:tc>
      </w:tr>
      <w:tr w:rsidR="00877931" w:rsidRPr="000B2871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0B2871" w:rsidRDefault="00877931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0B2871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Lp.</w:t>
            </w:r>
            <w:r w:rsidR="00877931" w:rsidRPr="000B2871">
              <w:rPr>
                <w:rFonts w:ascii="Times New Roman" w:hAnsi="Times New Roman"/>
              </w:rPr>
              <w:t xml:space="preserve"> efektu kształcenia</w:t>
            </w:r>
            <w:r w:rsidR="00877931" w:rsidRPr="000B2871">
              <w:rPr>
                <w:rFonts w:ascii="Times New Roman" w:hAnsi="Times New Roman"/>
              </w:rPr>
              <w:br/>
            </w:r>
          </w:p>
        </w:tc>
      </w:tr>
      <w:tr w:rsidR="0055482D" w:rsidRPr="000B2871" w:rsidTr="0055482D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82D" w:rsidRPr="000B2871" w:rsidRDefault="000B2871" w:rsidP="001120A8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Dyskusja, elementy analizy tekstów filmowych.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82D" w:rsidRPr="000B2871" w:rsidRDefault="000E400F" w:rsidP="000B2871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01 - </w:t>
            </w:r>
            <w:r w:rsidR="0055482D" w:rsidRPr="000B2871">
              <w:rPr>
                <w:rFonts w:ascii="Times New Roman" w:hAnsi="Times New Roman"/>
              </w:rPr>
              <w:t>0</w:t>
            </w:r>
            <w:r w:rsidR="000B2871" w:rsidRPr="000B2871">
              <w:rPr>
                <w:rFonts w:ascii="Times New Roman" w:hAnsi="Times New Roman"/>
              </w:rPr>
              <w:t>7</w:t>
            </w:r>
          </w:p>
        </w:tc>
      </w:tr>
      <w:tr w:rsidR="002526B3" w:rsidRPr="000B2871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0B2871" w:rsidRDefault="00877931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0B2871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0B2871" w:rsidRDefault="00877931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0B2871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0B2871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0B2871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0B2871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0B2871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0B2871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0B2871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0B2871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24</w:t>
            </w: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F96FA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16</w:t>
            </w: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0B2871">
              <w:rPr>
                <w:rFonts w:ascii="Times New Roman" w:hAnsi="Times New Roman"/>
              </w:rPr>
              <w:t>Udział w ćwiczeniach audytoryjnych i laboratoryjnych</w:t>
            </w:r>
            <w:r w:rsidRPr="000B287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Samodzielne przygotowywanie się do ćwiczeń</w:t>
            </w:r>
            <w:r w:rsidRPr="000B287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Przygotowanie projektu / eseju / itp.</w:t>
            </w:r>
            <w:r w:rsidRPr="000B2871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F96FA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0B2871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0B2871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E400F" w:rsidRPr="000B2871" w:rsidRDefault="000E400F" w:rsidP="00F96FAF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5</w:t>
            </w:r>
            <w:r w:rsidR="00F96FAF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E400F" w:rsidRPr="000B2871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40</w:t>
            </w:r>
          </w:p>
        </w:tc>
      </w:tr>
      <w:tr w:rsidR="00221DC0" w:rsidRPr="000B2871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0B2871" w:rsidRDefault="00221DC0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0B2871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2 ECTS</w:t>
            </w:r>
          </w:p>
        </w:tc>
      </w:tr>
      <w:tr w:rsidR="002B40D0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0D0" w:rsidRPr="000B2871" w:rsidRDefault="002B40D0" w:rsidP="001120A8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0B2871">
              <w:rPr>
                <w:rFonts w:ascii="Times New Roman" w:hAnsi="Times New Roman"/>
              </w:rPr>
              <w:t>Liczba p. ECTS związana z zajęciami praktycznymi</w:t>
            </w:r>
            <w:r w:rsidRPr="000B287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B40D0" w:rsidRPr="000B2871" w:rsidRDefault="00705BDF" w:rsidP="00F96FA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1,</w:t>
            </w:r>
            <w:r w:rsidR="00F96FAF">
              <w:rPr>
                <w:rFonts w:ascii="Times New Roman" w:hAnsi="Times New Roman"/>
                <w:b/>
              </w:rPr>
              <w:t>6</w:t>
            </w:r>
            <w:r w:rsidRPr="000B2871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B40D0" w:rsidRPr="000B287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B40D0" w:rsidRPr="000B2871" w:rsidRDefault="002B40D0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B40D0" w:rsidRPr="000B2871" w:rsidRDefault="002B40D0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1,3 ECTS</w:t>
            </w:r>
          </w:p>
        </w:tc>
      </w:tr>
    </w:tbl>
    <w:p w:rsidR="002526B3" w:rsidRPr="000B2871" w:rsidRDefault="002526B3" w:rsidP="001120A8">
      <w:pPr>
        <w:spacing w:after="0"/>
        <w:jc w:val="center"/>
        <w:rPr>
          <w:rFonts w:ascii="Times New Roman" w:hAnsi="Times New Roman"/>
        </w:rPr>
      </w:pPr>
    </w:p>
    <w:p w:rsidR="00E7624F" w:rsidRPr="000B2871" w:rsidRDefault="00E7624F" w:rsidP="001120A8">
      <w:pPr>
        <w:spacing w:after="0" w:line="240" w:lineRule="auto"/>
        <w:rPr>
          <w:rFonts w:ascii="Times New Roman" w:hAnsi="Times New Roman"/>
        </w:rPr>
      </w:pPr>
      <w:r w:rsidRPr="000B2871">
        <w:rPr>
          <w:rFonts w:ascii="Times New Roman" w:hAnsi="Times New Roman"/>
        </w:rPr>
        <w:br w:type="page"/>
      </w:r>
    </w:p>
    <w:p w:rsidR="00174082" w:rsidRPr="000B2871" w:rsidRDefault="00174082" w:rsidP="001120A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</w:rPr>
      </w:pPr>
      <w:r w:rsidRPr="000B2871">
        <w:rPr>
          <w:rFonts w:ascii="Times New Roman" w:hAnsi="Times New Roman"/>
          <w:b/>
        </w:rPr>
        <w:lastRenderedPageBreak/>
        <w:t>Informacje szczegółowe</w:t>
      </w:r>
    </w:p>
    <w:p w:rsidR="00174082" w:rsidRPr="000B2871" w:rsidRDefault="00174082" w:rsidP="001120A8">
      <w:pPr>
        <w:spacing w:after="0"/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709"/>
        <w:gridCol w:w="1276"/>
        <w:gridCol w:w="141"/>
        <w:gridCol w:w="1418"/>
        <w:gridCol w:w="772"/>
        <w:gridCol w:w="362"/>
        <w:gridCol w:w="1276"/>
        <w:gridCol w:w="1536"/>
      </w:tblGrid>
      <w:tr w:rsidR="008330AF" w:rsidRPr="000B2871" w:rsidTr="0004349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330AF" w:rsidRPr="000B2871" w:rsidRDefault="008330AF" w:rsidP="00112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Nazwa modułu (bloku przedmiotów): 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0B2871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</w:rPr>
              <w:t xml:space="preserve">Kod modułu: </w:t>
            </w:r>
            <w:r w:rsidRPr="000B2871">
              <w:rPr>
                <w:rFonts w:ascii="Times New Roman" w:hAnsi="Times New Roman"/>
                <w:b/>
              </w:rPr>
              <w:t xml:space="preserve">A.6 </w:t>
            </w:r>
            <w:r w:rsidRPr="000B2871">
              <w:rPr>
                <w:rFonts w:ascii="Times New Roman" w:hAnsi="Times New Roman"/>
              </w:rPr>
              <w:t>(budownictwo)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8330AF" w:rsidRPr="000B2871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</w:rPr>
              <w:t xml:space="preserve">Nazwa przedmiotu:  </w:t>
            </w:r>
          </w:p>
          <w:p w:rsidR="008330AF" w:rsidRPr="000B2871" w:rsidRDefault="000B2871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  <w:bCs/>
              </w:rPr>
              <w:t>TEORIA KINA POPULARNEGO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Kod przedmiotu: 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30AF" w:rsidRPr="000B2871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Nazwa jednostki prowadzącej przedmiot / moduł: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  <w:caps/>
              </w:rPr>
              <w:t xml:space="preserve">INSTYTUT PEDAGOGICZNO </w:t>
            </w:r>
            <w:r w:rsidR="00F01239" w:rsidRPr="000B2871">
              <w:rPr>
                <w:rFonts w:ascii="Times New Roman" w:hAnsi="Times New Roman"/>
                <w:b/>
                <w:caps/>
              </w:rPr>
              <w:t>–</w:t>
            </w:r>
            <w:r w:rsidRPr="000B2871">
              <w:rPr>
                <w:rFonts w:ascii="Times New Roman" w:hAnsi="Times New Roman"/>
                <w:b/>
                <w:caps/>
              </w:rPr>
              <w:t xml:space="preserve"> JĘZYKOWY</w:t>
            </w:r>
            <w:r w:rsidR="00F01239" w:rsidRPr="000B2871">
              <w:rPr>
                <w:rFonts w:ascii="Times New Roman" w:hAnsi="Times New Roman"/>
                <w:b/>
                <w:caps/>
              </w:rPr>
              <w:t>;</w:t>
            </w:r>
          </w:p>
        </w:tc>
      </w:tr>
      <w:tr w:rsidR="008330AF" w:rsidRPr="000B2871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Nazwa kierunków: </w:t>
            </w:r>
            <w:r w:rsidRPr="000B2871">
              <w:rPr>
                <w:rFonts w:ascii="Times New Roman" w:hAnsi="Times New Roman"/>
              </w:rPr>
              <w:br/>
            </w:r>
            <w:r w:rsidRPr="000B2871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330AF" w:rsidRPr="000B2871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Specjalność:</w:t>
            </w:r>
          </w:p>
        </w:tc>
      </w:tr>
      <w:tr w:rsidR="008330AF" w:rsidRPr="000B2871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Forma studiów: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Profil kształcenia: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330AF" w:rsidRPr="000B2871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0B2871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Rok / semestr: </w:t>
            </w:r>
          </w:p>
          <w:p w:rsidR="008330AF" w:rsidRPr="000B2871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1/1 lub</w:t>
            </w:r>
          </w:p>
          <w:p w:rsidR="008330AF" w:rsidRPr="000B2871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3/6 lub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Status przedmiotu /modułu:</w:t>
            </w:r>
          </w:p>
          <w:p w:rsidR="008330AF" w:rsidRPr="000B2871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01239" w:rsidRPr="000B2871" w:rsidRDefault="00F01239" w:rsidP="00F01239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Język przedmiotu / modułu:</w:t>
            </w:r>
          </w:p>
          <w:p w:rsidR="008330AF" w:rsidRPr="000B2871" w:rsidRDefault="00F01239" w:rsidP="00F012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POLSKI</w:t>
            </w:r>
          </w:p>
        </w:tc>
      </w:tr>
      <w:tr w:rsidR="00F01239" w:rsidRPr="000B2871" w:rsidTr="00DA39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39" w:rsidRPr="000B2871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inne </w:t>
            </w:r>
            <w:r w:rsidRPr="000B2871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01239" w:rsidRPr="000B2871" w:rsidTr="0027361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1239" w:rsidRPr="000B2871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1239" w:rsidRPr="000B2871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01239" w:rsidRPr="000B2871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1239" w:rsidRPr="000B2871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0B2871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1239" w:rsidRPr="000B2871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328"/>
        <w:gridCol w:w="7020"/>
      </w:tblGrid>
      <w:tr w:rsidR="00174082" w:rsidRPr="000B2871" w:rsidTr="000E400F">
        <w:trPr>
          <w:trHeight w:val="747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0B2871" w:rsidRDefault="000B2871" w:rsidP="001120A8">
            <w:pPr>
              <w:spacing w:after="0" w:line="240" w:lineRule="auto"/>
              <w:ind w:left="27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 xml:space="preserve">dr hab. Jerzy </w:t>
            </w:r>
            <w:proofErr w:type="spellStart"/>
            <w:r w:rsidRPr="000B2871">
              <w:rPr>
                <w:rFonts w:ascii="Times New Roman" w:hAnsi="Times New Roman"/>
                <w:b/>
              </w:rPr>
              <w:t>Szyłak</w:t>
            </w:r>
            <w:proofErr w:type="spellEnd"/>
          </w:p>
        </w:tc>
      </w:tr>
      <w:tr w:rsidR="00174082" w:rsidRPr="000B2871" w:rsidTr="000E400F">
        <w:trPr>
          <w:trHeight w:val="584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0B2871" w:rsidRDefault="000B2871" w:rsidP="001120A8">
            <w:pPr>
              <w:spacing w:after="0" w:line="240" w:lineRule="auto"/>
              <w:ind w:left="27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 xml:space="preserve">dr hab. Jerzy </w:t>
            </w:r>
            <w:proofErr w:type="spellStart"/>
            <w:r w:rsidRPr="000B2871">
              <w:rPr>
                <w:rFonts w:ascii="Times New Roman" w:hAnsi="Times New Roman"/>
                <w:b/>
              </w:rPr>
              <w:t>Szyłak</w:t>
            </w:r>
            <w:proofErr w:type="spellEnd"/>
          </w:p>
        </w:tc>
      </w:tr>
      <w:tr w:rsidR="00174082" w:rsidRPr="000B2871" w:rsidTr="000E400F">
        <w:trPr>
          <w:trHeight w:val="540"/>
        </w:trPr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0B2871" w:rsidRDefault="00174082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0B2871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2871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0B2871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B2871" w:rsidRPr="000B2871" w:rsidRDefault="000B2871" w:rsidP="000B2871">
            <w:pPr>
              <w:suppressAutoHyphens/>
              <w:spacing w:after="0"/>
              <w:ind w:left="36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Gatunki filmowe – wprowadzenie i analiza pojęcia, podstawy teoretyczne.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Styl hollywoodzki – cechy stylu zerowego. Pojęcie przemysłu filmowego. Hollywoodzki supergigant. Kult gwiazd dawniej i dziś.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Film  gangsterski  jako  odtworzenie  na  ekranie  zjawiska społecznego. Analiza socjologiczna jako narzędzie filmoznawcze.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fantastyczno-naukowe – od katastrofizmu, poprzez KNP aż po cyberpunk.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grozy – gatunki a emocje . </w:t>
            </w:r>
            <w:proofErr w:type="spellStart"/>
            <w:r w:rsidRPr="000B2871">
              <w:rPr>
                <w:rStyle w:val="Pogrubienie"/>
                <w:rFonts w:ascii="Times New Roman" w:hAnsi="Times New Roman"/>
                <w:b w:val="0"/>
              </w:rPr>
              <w:t>Kognitywizm</w:t>
            </w:r>
            <w:proofErr w:type="spellEnd"/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 i psychoanaliza jako narzędzia filmoznawcze.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klasy b. Estetyka </w:t>
            </w:r>
            <w:proofErr w:type="spellStart"/>
            <w:r w:rsidRPr="000B2871">
              <w:rPr>
                <w:rStyle w:val="Pogrubienie"/>
                <w:rFonts w:ascii="Times New Roman" w:hAnsi="Times New Roman"/>
                <w:b w:val="0"/>
              </w:rPr>
              <w:t>kampu</w:t>
            </w:r>
            <w:proofErr w:type="spellEnd"/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kultu. Kicz jako narzędzie dekonstrukcji konwencji filmowych.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  <w:lang w:val="en-US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popularne a przyjemność oglądania. </w:t>
            </w:r>
            <w:proofErr w:type="spellStart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>Feminizm</w:t>
            </w:r>
            <w:proofErr w:type="spellEnd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 xml:space="preserve">, gender </w:t>
            </w:r>
            <w:proofErr w:type="spellStart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>i</w:t>
            </w:r>
            <w:proofErr w:type="spellEnd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 xml:space="preserve"> </w:t>
            </w:r>
            <w:proofErr w:type="spellStart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>teoria</w:t>
            </w:r>
            <w:proofErr w:type="spellEnd"/>
            <w:r w:rsidRPr="000B2871">
              <w:rPr>
                <w:rStyle w:val="Pogrubienie"/>
                <w:rFonts w:ascii="Times New Roman" w:hAnsi="Times New Roman"/>
                <w:b w:val="0"/>
                <w:lang w:val="en-US"/>
              </w:rPr>
              <w:t xml:space="preserve"> queer.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Problem autorstwa w kinie popularnym.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Kino popularne a sztuki masowe.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Serial filmowy i telewizyjny.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Istota telewizji (transmisja bezpośrednia). </w:t>
            </w:r>
          </w:p>
          <w:p w:rsidR="000B2871" w:rsidRPr="000B2871" w:rsidRDefault="000B2871" w:rsidP="000B2871">
            <w:pPr>
              <w:suppressAutoHyphens/>
              <w:spacing w:after="0"/>
              <w:ind w:left="360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0B2871">
              <w:rPr>
                <w:rStyle w:val="Pogrubienie"/>
                <w:rFonts w:ascii="Times New Roman" w:hAnsi="Times New Roman"/>
                <w:b w:val="0"/>
              </w:rPr>
              <w:t xml:space="preserve">Przemiany widowiska telewizyjnego. </w:t>
            </w:r>
          </w:p>
          <w:p w:rsidR="00174082" w:rsidRPr="000B2871" w:rsidRDefault="000B2871" w:rsidP="000B28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Style w:val="Pogrubienie"/>
                <w:rFonts w:ascii="Times New Roman" w:hAnsi="Times New Roman"/>
                <w:b w:val="0"/>
              </w:rPr>
              <w:t xml:space="preserve">     </w:t>
            </w:r>
            <w:r w:rsidRPr="000B2871">
              <w:rPr>
                <w:rStyle w:val="Pogrubienie"/>
                <w:rFonts w:ascii="Times New Roman" w:hAnsi="Times New Roman"/>
                <w:b w:val="0"/>
              </w:rPr>
              <w:t>Teorie wolnego czasu . Film w społeczeństwie konsumpcyjnym.</w:t>
            </w:r>
          </w:p>
        </w:tc>
      </w:tr>
      <w:tr w:rsidR="00174082" w:rsidRPr="000B2871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74082" w:rsidRPr="000B2871" w:rsidTr="000E400F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Richard </w:t>
            </w:r>
            <w:proofErr w:type="spellStart"/>
            <w:r w:rsidRPr="000B2871">
              <w:rPr>
                <w:rFonts w:ascii="Times New Roman" w:hAnsi="Times New Roman"/>
              </w:rPr>
              <w:t>Altman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W stronę teorii gatunku filmowego</w:t>
            </w:r>
            <w:r w:rsidRPr="000B2871">
              <w:rPr>
                <w:rFonts w:ascii="Times New Roman" w:hAnsi="Times New Roman"/>
              </w:rPr>
              <w:t xml:space="preserve"> [w:] „Kino” 1987, nr 6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Tadeusz Miczka, </w:t>
            </w:r>
            <w:r w:rsidRPr="000B2871">
              <w:rPr>
                <w:rFonts w:ascii="Times New Roman" w:hAnsi="Times New Roman"/>
                <w:i/>
                <w:iCs/>
              </w:rPr>
              <w:t>Gatunek</w:t>
            </w:r>
            <w:r w:rsidRPr="000B2871">
              <w:rPr>
                <w:rFonts w:ascii="Times New Roman" w:hAnsi="Times New Roman"/>
              </w:rPr>
              <w:t xml:space="preserve">, w: </w:t>
            </w:r>
            <w:r w:rsidRPr="000B2871">
              <w:rPr>
                <w:rFonts w:ascii="Times New Roman" w:hAnsi="Times New Roman"/>
                <w:i/>
                <w:iCs/>
              </w:rPr>
              <w:t>Słownik pojęć filmowych</w:t>
            </w:r>
            <w:r w:rsidRPr="000B2871">
              <w:rPr>
                <w:rFonts w:ascii="Times New Roman" w:hAnsi="Times New Roman"/>
              </w:rPr>
              <w:t>, red. A. Helman, t. X, Wydawnictwo UJ, 1998.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Mirosław </w:t>
            </w:r>
            <w:proofErr w:type="spellStart"/>
            <w:r w:rsidRPr="000B2871">
              <w:rPr>
                <w:rFonts w:ascii="Times New Roman" w:hAnsi="Times New Roman"/>
              </w:rPr>
              <w:t>Przylipiak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O gatunkach filmowych</w:t>
            </w:r>
            <w:r w:rsidRPr="000B2871">
              <w:rPr>
                <w:rFonts w:ascii="Times New Roman" w:hAnsi="Times New Roman"/>
              </w:rPr>
              <w:t xml:space="preserve">, w: </w:t>
            </w:r>
            <w:r w:rsidRPr="000B2871">
              <w:rPr>
                <w:rFonts w:ascii="Times New Roman" w:hAnsi="Times New Roman"/>
                <w:i/>
                <w:iCs/>
              </w:rPr>
              <w:t>Od fantastyki do komiksu</w:t>
            </w:r>
            <w:r w:rsidRPr="000B2871">
              <w:rPr>
                <w:rFonts w:ascii="Times New Roman" w:hAnsi="Times New Roman"/>
              </w:rPr>
              <w:t xml:space="preserve">, red. </w:t>
            </w:r>
            <w:r w:rsidRPr="000B2871">
              <w:rPr>
                <w:rFonts w:ascii="Times New Roman" w:hAnsi="Times New Roman"/>
              </w:rPr>
              <w:lastRenderedPageBreak/>
              <w:t xml:space="preserve">K. </w:t>
            </w:r>
            <w:proofErr w:type="spellStart"/>
            <w:r w:rsidRPr="000B2871">
              <w:rPr>
                <w:rFonts w:ascii="Times New Roman" w:hAnsi="Times New Roman"/>
              </w:rPr>
              <w:t>Sobotka</w:t>
            </w:r>
            <w:proofErr w:type="spellEnd"/>
            <w:r w:rsidRPr="000B2871">
              <w:rPr>
                <w:rFonts w:ascii="Times New Roman" w:hAnsi="Times New Roman"/>
              </w:rPr>
              <w:t>, Łódzki Dom Kultury, 1993.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Mirosław </w:t>
            </w:r>
            <w:proofErr w:type="spellStart"/>
            <w:r w:rsidRPr="000B2871">
              <w:rPr>
                <w:rFonts w:ascii="Times New Roman" w:hAnsi="Times New Roman"/>
              </w:rPr>
              <w:t>Przylipiak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Kino stylu zerowego</w:t>
            </w:r>
            <w:r w:rsidRPr="000B2871">
              <w:rPr>
                <w:rFonts w:ascii="Times New Roman" w:hAnsi="Times New Roman"/>
              </w:rPr>
              <w:t>, Gdańsk, 1992.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B2871">
              <w:rPr>
                <w:rFonts w:ascii="Times New Roman" w:hAnsi="Times New Roman"/>
              </w:rPr>
              <w:t>Rick</w:t>
            </w:r>
            <w:proofErr w:type="spellEnd"/>
            <w:r w:rsidRPr="000B2871">
              <w:rPr>
                <w:rFonts w:ascii="Times New Roman" w:hAnsi="Times New Roman"/>
              </w:rPr>
              <w:t xml:space="preserve"> </w:t>
            </w:r>
            <w:proofErr w:type="spellStart"/>
            <w:r w:rsidRPr="000B2871">
              <w:rPr>
                <w:rFonts w:ascii="Times New Roman" w:hAnsi="Times New Roman"/>
              </w:rPr>
              <w:t>Altman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Podejście semantyczno-syntaktyczne do gatunku filmowego</w:t>
            </w:r>
            <w:r w:rsidRPr="000B2871">
              <w:rPr>
                <w:rFonts w:ascii="Times New Roman" w:hAnsi="Times New Roman"/>
              </w:rPr>
              <w:t xml:space="preserve">, w: </w:t>
            </w:r>
            <w:r w:rsidRPr="000B2871">
              <w:rPr>
                <w:rFonts w:ascii="Times New Roman" w:hAnsi="Times New Roman"/>
                <w:i/>
                <w:iCs/>
              </w:rPr>
              <w:t>Panorama współczesnej myśli filmowej</w:t>
            </w:r>
            <w:r w:rsidRPr="000B2871">
              <w:rPr>
                <w:rFonts w:ascii="Times New Roman" w:hAnsi="Times New Roman"/>
              </w:rPr>
              <w:t xml:space="preserve">, red. A. Helman, </w:t>
            </w:r>
            <w:proofErr w:type="spellStart"/>
            <w:r w:rsidRPr="000B2871">
              <w:rPr>
                <w:rFonts w:ascii="Times New Roman" w:hAnsi="Times New Roman"/>
              </w:rPr>
              <w:t>Universitas</w:t>
            </w:r>
            <w:proofErr w:type="spellEnd"/>
            <w:r w:rsidRPr="000B2871">
              <w:rPr>
                <w:rFonts w:ascii="Times New Roman" w:hAnsi="Times New Roman"/>
              </w:rPr>
              <w:t xml:space="preserve">, 1992. 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Roland Barthes, </w:t>
            </w:r>
            <w:r w:rsidRPr="000B2871">
              <w:rPr>
                <w:rFonts w:ascii="Times New Roman" w:hAnsi="Times New Roman"/>
                <w:i/>
                <w:iCs/>
              </w:rPr>
              <w:t>Przyjemność tekstu</w:t>
            </w:r>
            <w:r w:rsidRPr="000B2871">
              <w:rPr>
                <w:rFonts w:ascii="Times New Roman" w:hAnsi="Times New Roman"/>
              </w:rPr>
              <w:t>, Warszawa 1997.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Style w:val="highlight1"/>
                <w:rFonts w:ascii="Times New Roman" w:hAnsi="Times New Roman"/>
                <w:i/>
                <w:iCs/>
              </w:rPr>
              <w:t>Wstydliwe przyjemności</w:t>
            </w:r>
            <w:r w:rsidRPr="000B2871">
              <w:rPr>
                <w:rFonts w:ascii="Times New Roman" w:hAnsi="Times New Roman"/>
                <w:i/>
                <w:iCs/>
              </w:rPr>
              <w:t xml:space="preserve"> czyli po co - tak naprawdę - chodzimy do kina?</w:t>
            </w:r>
            <w:r w:rsidRPr="000B2871">
              <w:rPr>
                <w:rFonts w:ascii="Times New Roman" w:hAnsi="Times New Roman"/>
              </w:rPr>
              <w:t xml:space="preserve">, red. Grażyna </w:t>
            </w:r>
            <w:proofErr w:type="spellStart"/>
            <w:r w:rsidRPr="000B2871">
              <w:rPr>
                <w:rFonts w:ascii="Times New Roman" w:hAnsi="Times New Roman"/>
              </w:rPr>
              <w:t>Stachówna</w:t>
            </w:r>
            <w:proofErr w:type="spellEnd"/>
            <w:r w:rsidRPr="000B2871">
              <w:rPr>
                <w:rFonts w:ascii="Times New Roman" w:hAnsi="Times New Roman"/>
              </w:rPr>
              <w:t>, Kraków 1995.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i/>
                <w:iCs/>
              </w:rPr>
              <w:t>Kino gatunków. Wczoraj i dziś</w:t>
            </w:r>
            <w:r w:rsidRPr="000B2871">
              <w:rPr>
                <w:rFonts w:ascii="Times New Roman" w:hAnsi="Times New Roman"/>
              </w:rPr>
              <w:t>, red. K. Loska, Kraków 1998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Alicja Helman, </w:t>
            </w:r>
            <w:r w:rsidRPr="000B2871">
              <w:rPr>
                <w:rFonts w:ascii="Times New Roman" w:hAnsi="Times New Roman"/>
                <w:i/>
                <w:iCs/>
              </w:rPr>
              <w:t>Autor filmowy i film autorski</w:t>
            </w:r>
            <w:r w:rsidRPr="000B2871">
              <w:rPr>
                <w:rFonts w:ascii="Times New Roman" w:hAnsi="Times New Roman"/>
              </w:rPr>
              <w:t>, „Kino” 1977, nr 9.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B2871">
              <w:rPr>
                <w:rFonts w:ascii="Times New Roman" w:hAnsi="Times New Roman"/>
              </w:rPr>
              <w:t>R.Barthes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Śmierć autora</w:t>
            </w:r>
            <w:r w:rsidRPr="000B2871">
              <w:rPr>
                <w:rFonts w:ascii="Times New Roman" w:hAnsi="Times New Roman"/>
              </w:rPr>
              <w:t>, „Teksty Drugie” 1999/1-2, s. 247-251</w:t>
            </w:r>
            <w:r w:rsidRPr="000B2871">
              <w:rPr>
                <w:rFonts w:ascii="Times New Roman" w:hAnsi="Times New Roman"/>
              </w:rPr>
              <w:br/>
              <w:t xml:space="preserve">Marek Hendrykowski, </w:t>
            </w:r>
            <w:r w:rsidRPr="000B2871">
              <w:rPr>
                <w:rFonts w:ascii="Times New Roman" w:hAnsi="Times New Roman"/>
                <w:i/>
                <w:iCs/>
              </w:rPr>
              <w:t>Autor</w:t>
            </w:r>
            <w:r w:rsidRPr="000B2871">
              <w:rPr>
                <w:rFonts w:ascii="Times New Roman" w:hAnsi="Times New Roman"/>
              </w:rPr>
              <w:t xml:space="preserve">, w: </w:t>
            </w:r>
            <w:r w:rsidRPr="000B2871">
              <w:rPr>
                <w:rFonts w:ascii="Times New Roman" w:hAnsi="Times New Roman"/>
                <w:i/>
                <w:iCs/>
              </w:rPr>
              <w:t>Słownik pojęć filmowych</w:t>
            </w:r>
            <w:r w:rsidRPr="000B2871">
              <w:rPr>
                <w:rFonts w:ascii="Times New Roman" w:hAnsi="Times New Roman"/>
              </w:rPr>
              <w:t>, red. A. Helman, t. III, Wiedza o Kulturze, 1992.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i/>
                <w:iCs/>
              </w:rPr>
              <w:t>Film: Fabryka emocji</w:t>
            </w:r>
            <w:r w:rsidRPr="000B2871">
              <w:rPr>
                <w:rFonts w:ascii="Times New Roman" w:hAnsi="Times New Roman"/>
              </w:rPr>
              <w:t xml:space="preserve">, red. K. </w:t>
            </w:r>
            <w:proofErr w:type="spellStart"/>
            <w:r w:rsidRPr="000B2871">
              <w:rPr>
                <w:rFonts w:ascii="Times New Roman" w:hAnsi="Times New Roman"/>
              </w:rPr>
              <w:t>Klejsa</w:t>
            </w:r>
            <w:proofErr w:type="spellEnd"/>
            <w:r w:rsidRPr="000B2871">
              <w:rPr>
                <w:rFonts w:ascii="Times New Roman" w:hAnsi="Times New Roman"/>
              </w:rPr>
              <w:t>, Kraków 2003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  <w:i/>
                <w:iCs/>
              </w:rPr>
              <w:t>Kognitywna teoria filmu</w:t>
            </w:r>
            <w:r w:rsidRPr="000B2871">
              <w:rPr>
                <w:rFonts w:ascii="Times New Roman" w:hAnsi="Times New Roman"/>
              </w:rPr>
              <w:t>, red. J. Ostaszewski, Antologia, Kraków 1999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B2871">
              <w:rPr>
                <w:rFonts w:ascii="Times New Roman" w:hAnsi="Times New Roman"/>
              </w:rPr>
              <w:t>Noël</w:t>
            </w:r>
            <w:proofErr w:type="spellEnd"/>
            <w:r w:rsidRPr="000B2871">
              <w:rPr>
                <w:rFonts w:ascii="Times New Roman" w:hAnsi="Times New Roman"/>
              </w:rPr>
              <w:t xml:space="preserve"> Carroll, </w:t>
            </w:r>
            <w:r w:rsidRPr="000B2871">
              <w:rPr>
                <w:rFonts w:ascii="Times New Roman" w:hAnsi="Times New Roman"/>
                <w:i/>
                <w:iCs/>
              </w:rPr>
              <w:t>Filozofia horroru</w:t>
            </w:r>
            <w:r w:rsidRPr="000B2871">
              <w:rPr>
                <w:rFonts w:ascii="Times New Roman" w:hAnsi="Times New Roman"/>
              </w:rPr>
              <w:t>, Gdańsk 2004, str. 31 – 66, 107 – 163.</w:t>
            </w:r>
            <w:r w:rsidRPr="000B2871">
              <w:rPr>
                <w:rFonts w:ascii="Times New Roman" w:hAnsi="Times New Roman"/>
              </w:rPr>
              <w:br/>
              <w:t xml:space="preserve">Andrzej Zalewski, </w:t>
            </w:r>
            <w:r w:rsidRPr="000B2871">
              <w:rPr>
                <w:rFonts w:ascii="Times New Roman" w:hAnsi="Times New Roman"/>
                <w:i/>
                <w:iCs/>
              </w:rPr>
              <w:t>Emocje</w:t>
            </w:r>
            <w:r w:rsidRPr="000B2871">
              <w:rPr>
                <w:rFonts w:ascii="Times New Roman" w:hAnsi="Times New Roman"/>
              </w:rPr>
              <w:t xml:space="preserve"> [w:], </w:t>
            </w:r>
            <w:r w:rsidRPr="000B2871">
              <w:rPr>
                <w:rFonts w:ascii="Times New Roman" w:hAnsi="Times New Roman"/>
                <w:i/>
                <w:iCs/>
              </w:rPr>
              <w:t>Film i nie tylko</w:t>
            </w:r>
            <w:r w:rsidRPr="000B2871">
              <w:rPr>
                <w:rFonts w:ascii="Times New Roman" w:hAnsi="Times New Roman"/>
              </w:rPr>
              <w:t>, Kraków 2003.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Alicja Helman, </w:t>
            </w:r>
            <w:r w:rsidRPr="000B2871">
              <w:rPr>
                <w:rFonts w:ascii="Times New Roman" w:hAnsi="Times New Roman"/>
                <w:i/>
                <w:iCs/>
              </w:rPr>
              <w:t>Dziesięć tez na temat filmowej adaptacji literatury</w:t>
            </w:r>
            <w:r w:rsidRPr="000B2871">
              <w:rPr>
                <w:rFonts w:ascii="Times New Roman" w:hAnsi="Times New Roman"/>
              </w:rPr>
              <w:t xml:space="preserve"> [w:] </w:t>
            </w:r>
            <w:r w:rsidRPr="000B2871">
              <w:rPr>
                <w:rFonts w:ascii="Times New Roman" w:hAnsi="Times New Roman"/>
                <w:i/>
                <w:iCs/>
              </w:rPr>
              <w:t>Wokół problemów adaptacji filmowej</w:t>
            </w:r>
            <w:r w:rsidRPr="000B2871">
              <w:rPr>
                <w:rFonts w:ascii="Times New Roman" w:hAnsi="Times New Roman"/>
              </w:rPr>
              <w:t xml:space="preserve">, red. E. </w:t>
            </w:r>
            <w:proofErr w:type="spellStart"/>
            <w:r w:rsidRPr="000B2871">
              <w:rPr>
                <w:rFonts w:ascii="Times New Roman" w:hAnsi="Times New Roman"/>
              </w:rPr>
              <w:t>Nurczyńska-Fidelska</w:t>
            </w:r>
            <w:proofErr w:type="spellEnd"/>
            <w:r w:rsidRPr="000B2871">
              <w:rPr>
                <w:rFonts w:ascii="Times New Roman" w:hAnsi="Times New Roman"/>
              </w:rPr>
              <w:t xml:space="preserve"> i Z. Batko, Łódź 1997.</w:t>
            </w:r>
            <w:r w:rsidRPr="000B2871">
              <w:rPr>
                <w:rFonts w:ascii="Times New Roman" w:hAnsi="Times New Roman"/>
              </w:rPr>
              <w:br/>
              <w:t xml:space="preserve">Alicja Helman, </w:t>
            </w:r>
            <w:r w:rsidRPr="000B2871">
              <w:rPr>
                <w:rFonts w:ascii="Times New Roman" w:hAnsi="Times New Roman"/>
                <w:i/>
                <w:iCs/>
              </w:rPr>
              <w:t>Modele adaptacji filmowej</w:t>
            </w:r>
            <w:r w:rsidRPr="000B2871">
              <w:rPr>
                <w:rFonts w:ascii="Times New Roman" w:hAnsi="Times New Roman"/>
              </w:rPr>
              <w:t xml:space="preserve">, „Kino” 1979, nr 6. </w:t>
            </w:r>
          </w:p>
          <w:p w:rsidR="000B2871" w:rsidRPr="000B2871" w:rsidRDefault="000B2871" w:rsidP="000B2871">
            <w:pPr>
              <w:spacing w:after="0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Alicja Helman, </w:t>
            </w:r>
            <w:r w:rsidRPr="000B2871">
              <w:rPr>
                <w:rFonts w:ascii="Times New Roman" w:hAnsi="Times New Roman"/>
                <w:i/>
                <w:iCs/>
              </w:rPr>
              <w:t>Adaptacje filmowe dzieł literackich jako świadectwa lektury tekstu</w:t>
            </w:r>
            <w:r w:rsidRPr="000B2871">
              <w:rPr>
                <w:rFonts w:ascii="Times New Roman" w:hAnsi="Times New Roman"/>
              </w:rPr>
              <w:t>, „Kino” 1985, nr 4.</w:t>
            </w:r>
            <w:r w:rsidRPr="000B2871">
              <w:rPr>
                <w:rFonts w:ascii="Times New Roman" w:hAnsi="Times New Roman"/>
              </w:rPr>
              <w:br/>
              <w:t xml:space="preserve">Jerzy </w:t>
            </w:r>
            <w:proofErr w:type="spellStart"/>
            <w:r w:rsidRPr="000B2871">
              <w:rPr>
                <w:rFonts w:ascii="Times New Roman" w:hAnsi="Times New Roman"/>
              </w:rPr>
              <w:t>Szyłak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Komiks i okolice kina</w:t>
            </w:r>
            <w:r w:rsidRPr="000B2871">
              <w:rPr>
                <w:rFonts w:ascii="Times New Roman" w:hAnsi="Times New Roman"/>
              </w:rPr>
              <w:t>, Gdańsk 2000.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Andrzej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Pitrus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Kino kultu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Kraków 1998, s. 9-39.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Susan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 Sontag,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Notatki o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kampie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„Literatura na świecie” 1979, nr 9.</w:t>
            </w:r>
          </w:p>
          <w:p w:rsidR="000B2871" w:rsidRPr="000B2871" w:rsidRDefault="000B2871" w:rsidP="000B2871">
            <w:pPr>
              <w:spacing w:after="0"/>
              <w:jc w:val="both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Ewa Grzeszczyk, </w:t>
            </w:r>
            <w:proofErr w:type="spellStart"/>
            <w:r w:rsidRPr="000B2871">
              <w:rPr>
                <w:rFonts w:ascii="Times New Roman" w:hAnsi="Times New Roman"/>
                <w:i/>
                <w:iCs/>
              </w:rPr>
              <w:t>Camp</w:t>
            </w:r>
            <w:proofErr w:type="spellEnd"/>
            <w:r w:rsidRPr="000B2871">
              <w:rPr>
                <w:rFonts w:ascii="Times New Roman" w:hAnsi="Times New Roman"/>
              </w:rPr>
              <w:t xml:space="preserve"> [w:] „Kultura i społeczeństwo” 1997, nr 3.</w:t>
            </w:r>
          </w:p>
          <w:p w:rsidR="00174082" w:rsidRPr="000B2871" w:rsidRDefault="000B2871" w:rsidP="000B2871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Marshall McLuhan, </w:t>
            </w:r>
            <w:r w:rsidRPr="000B2871">
              <w:rPr>
                <w:rFonts w:ascii="Times New Roman" w:hAnsi="Times New Roman"/>
                <w:i/>
                <w:iCs/>
              </w:rPr>
              <w:t>Przekaźniki czyli przedłużenie człowieka</w:t>
            </w:r>
            <w:r w:rsidRPr="000B2871">
              <w:rPr>
                <w:rFonts w:ascii="Times New Roman" w:hAnsi="Times New Roman"/>
              </w:rPr>
              <w:t xml:space="preserve"> [w:] </w:t>
            </w:r>
            <w:r w:rsidRPr="000B2871">
              <w:rPr>
                <w:rFonts w:ascii="Times New Roman" w:hAnsi="Times New Roman"/>
                <w:i/>
                <w:iCs/>
              </w:rPr>
              <w:t>Wybór pism</w:t>
            </w:r>
            <w:r w:rsidRPr="000B2871">
              <w:rPr>
                <w:rFonts w:ascii="Times New Roman" w:hAnsi="Times New Roman"/>
              </w:rPr>
              <w:t>, Warszawa 1975.</w:t>
            </w:r>
          </w:p>
        </w:tc>
      </w:tr>
      <w:tr w:rsidR="00174082" w:rsidRPr="000B2871" w:rsidTr="000E400F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Patrycja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Bieszk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Subwersywny</w:t>
            </w:r>
            <w:proofErr w:type="spellEnd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humor w amerykańskim kinie undergroundowym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 [w:]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Nowe Nawigacje II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Kraków 2003, s. 245-275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Neil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Postman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Zabawić się na śmierć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Warszawa 2002</w:t>
            </w:r>
          </w:p>
          <w:p w:rsidR="000B2871" w:rsidRDefault="000B2871" w:rsidP="000B2871">
            <w:pPr>
              <w:spacing w:after="0"/>
              <w:jc w:val="both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Gordon </w:t>
            </w:r>
            <w:proofErr w:type="spellStart"/>
            <w:r w:rsidRPr="000B2871">
              <w:rPr>
                <w:rFonts w:ascii="Times New Roman" w:hAnsi="Times New Roman"/>
              </w:rPr>
              <w:t>Mathews</w:t>
            </w:r>
            <w:proofErr w:type="spellEnd"/>
            <w:r w:rsidRPr="000B2871">
              <w:rPr>
                <w:rFonts w:ascii="Times New Roman" w:hAnsi="Times New Roman"/>
              </w:rPr>
              <w:t xml:space="preserve">, </w:t>
            </w:r>
            <w:r w:rsidRPr="000B2871">
              <w:rPr>
                <w:rFonts w:ascii="Times New Roman" w:hAnsi="Times New Roman"/>
                <w:i/>
                <w:iCs/>
              </w:rPr>
              <w:t>Supermarket kultury</w:t>
            </w:r>
            <w:r w:rsidRPr="000B2871">
              <w:rPr>
                <w:rFonts w:ascii="Times New Roman" w:hAnsi="Times New Roman"/>
              </w:rPr>
              <w:t>, PIW, 2005</w:t>
            </w:r>
          </w:p>
          <w:p w:rsidR="000B2871" w:rsidRPr="000B2871" w:rsidRDefault="000B2871" w:rsidP="000B2871">
            <w:pPr>
              <w:spacing w:after="0"/>
              <w:jc w:val="both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Wiesław Godzic, </w:t>
            </w:r>
            <w:r w:rsidRPr="000B2871">
              <w:rPr>
                <w:rFonts w:ascii="Times New Roman" w:hAnsi="Times New Roman"/>
                <w:i/>
                <w:iCs/>
              </w:rPr>
              <w:t>Przypadek MTV: symulowanie, adresowanie i przyjemność</w:t>
            </w:r>
            <w:r w:rsidRPr="000B2871">
              <w:rPr>
                <w:rFonts w:ascii="Times New Roman" w:hAnsi="Times New Roman"/>
              </w:rPr>
              <w:t xml:space="preserve"> [w:] </w:t>
            </w:r>
            <w:r w:rsidRPr="000B2871">
              <w:rPr>
                <w:rFonts w:ascii="Times New Roman" w:hAnsi="Times New Roman"/>
                <w:i/>
                <w:iCs/>
              </w:rPr>
              <w:t>Prędkość i przyjemność</w:t>
            </w:r>
            <w:r w:rsidRPr="000B2871">
              <w:rPr>
                <w:rFonts w:ascii="Times New Roman" w:hAnsi="Times New Roman"/>
              </w:rPr>
              <w:t>, red. A. Gwóźdź, Kielce 1994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Mirosław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Przylipiak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Tam gdzie rodzą się sny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 [w:] „FILM NA ŚWIECIE” 1990 r. , nr 10 , s. 3-12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Noël Carroll,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Filozofia</w:t>
            </w:r>
            <w:proofErr w:type="spellEnd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horroru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Gdańsk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2004, str. 31 – 66, 107 – 163.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Marek Wydmuch,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Gra ze strachem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 [tekst w depozycie]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Andrzej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Pitrus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Gore, seks, ciało, psychoanaliza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Kraków 1992 , s.17-39</w:t>
            </w:r>
          </w:p>
          <w:p w:rsidR="000B2871" w:rsidRPr="000B2871" w:rsidRDefault="000B2871" w:rsidP="000B2871">
            <w:pPr>
              <w:pStyle w:val="Zwykytekst1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Roger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Caillois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Od baśni do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science-fiction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w: idem,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Odpowiedzialność i styl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PIW 1967. </w:t>
            </w:r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[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lub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]</w:t>
            </w:r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  <w:t xml:space="preserve">Roger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Caillois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Granice</w:t>
            </w:r>
            <w:proofErr w:type="spellEnd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 science fiction</w:t>
            </w:r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w: </w:t>
            </w:r>
            <w:proofErr w:type="spellStart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Spór</w:t>
            </w:r>
            <w:proofErr w:type="spellEnd"/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 o SF</w:t>
            </w:r>
            <w:r w:rsidRPr="000B28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red. 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R. Handke i inni, Wydawnictwo Poznańskie 1989.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Andrzej Kołodyński,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Dziedzictwo wyobraźni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Alfa 1989, str. 206 – 209 i 219 – 222.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Nowe Nawigacje II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red. P.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Kletowski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P. </w:t>
            </w:r>
            <w:proofErr w:type="spellStart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Matracki</w:t>
            </w:r>
            <w:proofErr w:type="spellEnd"/>
            <w:r w:rsidRPr="000B2871">
              <w:rPr>
                <w:rFonts w:ascii="Times New Roman" w:hAnsi="Times New Roman" w:cs="Times New Roman"/>
                <w:sz w:val="22"/>
                <w:szCs w:val="22"/>
              </w:rPr>
              <w:t>, Kraków 2003, część o cyberpunku, s. 115-191.</w:t>
            </w:r>
          </w:p>
          <w:p w:rsidR="000B2871" w:rsidRPr="000B2871" w:rsidRDefault="000B2871" w:rsidP="000B2871">
            <w:pPr>
              <w:pStyle w:val="Zwykytekst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Alicja Helman,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Czarne kino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 [w:] </w:t>
            </w:r>
            <w:r w:rsidRPr="000B28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Film gangsterski</w:t>
            </w:r>
            <w:r w:rsidRPr="000B2871">
              <w:rPr>
                <w:rFonts w:ascii="Times New Roman" w:hAnsi="Times New Roman" w:cs="Times New Roman"/>
                <w:sz w:val="22"/>
                <w:szCs w:val="22"/>
              </w:rPr>
              <w:t xml:space="preserve">, Warszawa 1990, s. 66 – 123. </w:t>
            </w:r>
          </w:p>
          <w:p w:rsidR="00174082" w:rsidRPr="000B2871" w:rsidRDefault="000B2871" w:rsidP="000B2871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Rafał Syska, </w:t>
            </w:r>
            <w:r w:rsidRPr="000B2871">
              <w:rPr>
                <w:rFonts w:ascii="Times New Roman" w:hAnsi="Times New Roman"/>
                <w:i/>
                <w:iCs/>
              </w:rPr>
              <w:t>Złota dekada filmu hollywoodzkiego</w:t>
            </w:r>
            <w:r w:rsidRPr="000B2871">
              <w:rPr>
                <w:rFonts w:ascii="Times New Roman" w:hAnsi="Times New Roman"/>
              </w:rPr>
              <w:t xml:space="preserve"> [w:] </w:t>
            </w:r>
            <w:r w:rsidRPr="000B2871">
              <w:rPr>
                <w:rFonts w:ascii="Times New Roman" w:hAnsi="Times New Roman"/>
                <w:i/>
                <w:iCs/>
              </w:rPr>
              <w:t>Film i przemoc</w:t>
            </w:r>
            <w:r w:rsidRPr="000B2871">
              <w:rPr>
                <w:rFonts w:ascii="Times New Roman" w:hAnsi="Times New Roman"/>
              </w:rPr>
              <w:t>, Kraków 2003, s. 51-75.</w:t>
            </w:r>
          </w:p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4082" w:rsidRPr="000B2871" w:rsidTr="000E400F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lastRenderedPageBreak/>
              <w:t>Metody kształcenia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0B2871" w:rsidRDefault="000B2871" w:rsidP="000B2871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 xml:space="preserve">Wykład konwersatoryjny </w:t>
            </w:r>
          </w:p>
        </w:tc>
      </w:tr>
      <w:tr w:rsidR="00174082" w:rsidRPr="000B2871" w:rsidTr="000E400F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Forma i warunki zaliczenia</w:t>
            </w:r>
          </w:p>
          <w:p w:rsidR="00174082" w:rsidRPr="000B2871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0B2871" w:rsidRDefault="000B2871" w:rsidP="000B2871">
            <w:pPr>
              <w:rPr>
                <w:rFonts w:ascii="Times New Roman" w:hAnsi="Times New Roman"/>
              </w:rPr>
            </w:pPr>
            <w:r w:rsidRPr="000B2871">
              <w:rPr>
                <w:rFonts w:ascii="Times New Roman" w:hAnsi="Times New Roman"/>
              </w:rPr>
              <w:t>Zaliczenie na podstawie obecności i aktywności podczas zajęć.</w:t>
            </w:r>
          </w:p>
        </w:tc>
      </w:tr>
    </w:tbl>
    <w:p w:rsidR="00174082" w:rsidRPr="000B2871" w:rsidRDefault="00174082" w:rsidP="001120A8">
      <w:pPr>
        <w:spacing w:after="0"/>
        <w:rPr>
          <w:rFonts w:ascii="Times New Roman" w:hAnsi="Times New Roman"/>
        </w:rPr>
      </w:pPr>
    </w:p>
    <w:p w:rsidR="002526B3" w:rsidRPr="000B2871" w:rsidRDefault="002526B3" w:rsidP="001120A8">
      <w:pPr>
        <w:spacing w:after="0"/>
        <w:rPr>
          <w:rFonts w:ascii="Times New Roman" w:hAnsi="Times New Roman"/>
        </w:rPr>
      </w:pPr>
    </w:p>
    <w:sectPr w:rsidR="002526B3" w:rsidRPr="000B2871" w:rsidSect="00D43C3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4B" w:rsidRDefault="008B564B" w:rsidP="002526B3">
      <w:pPr>
        <w:spacing w:after="0" w:line="240" w:lineRule="auto"/>
      </w:pPr>
      <w:r>
        <w:separator/>
      </w:r>
    </w:p>
  </w:endnote>
  <w:endnote w:type="continuationSeparator" w:id="0">
    <w:p w:rsidR="008B564B" w:rsidRDefault="008B564B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7"/>
      <w:docPartObj>
        <w:docPartGallery w:val="Page Numbers (Bottom of Page)"/>
        <w:docPartUnique/>
      </w:docPartObj>
    </w:sdtPr>
    <w:sdtContent>
      <w:p w:rsidR="008330AF" w:rsidRDefault="00BB2DD1">
        <w:pPr>
          <w:pStyle w:val="Stopka"/>
          <w:jc w:val="right"/>
        </w:pPr>
        <w:fldSimple w:instr=" PAGE   \* MERGEFORMAT ">
          <w:r w:rsidR="00DA55C5">
            <w:rPr>
              <w:noProof/>
            </w:rPr>
            <w:t>5</w:t>
          </w:r>
        </w:fldSimple>
      </w:p>
    </w:sdtContent>
  </w:sdt>
  <w:p w:rsidR="008330AF" w:rsidRDefault="008330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4B" w:rsidRDefault="008B564B" w:rsidP="002526B3">
      <w:pPr>
        <w:spacing w:after="0" w:line="240" w:lineRule="auto"/>
      </w:pPr>
      <w:r>
        <w:separator/>
      </w:r>
    </w:p>
  </w:footnote>
  <w:footnote w:type="continuationSeparator" w:id="0">
    <w:p w:rsidR="008B564B" w:rsidRDefault="008B564B" w:rsidP="00252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E2A"/>
    <w:rsid w:val="0004349D"/>
    <w:rsid w:val="00067C4A"/>
    <w:rsid w:val="000B2871"/>
    <w:rsid w:val="000E400F"/>
    <w:rsid w:val="001120A8"/>
    <w:rsid w:val="00174082"/>
    <w:rsid w:val="001760A9"/>
    <w:rsid w:val="001A68DF"/>
    <w:rsid w:val="0021045B"/>
    <w:rsid w:val="00221DC0"/>
    <w:rsid w:val="00231CF5"/>
    <w:rsid w:val="002526B3"/>
    <w:rsid w:val="002A726A"/>
    <w:rsid w:val="002B17E9"/>
    <w:rsid w:val="002B40D0"/>
    <w:rsid w:val="00360906"/>
    <w:rsid w:val="003A5E2A"/>
    <w:rsid w:val="003F2943"/>
    <w:rsid w:val="00494E33"/>
    <w:rsid w:val="0055482D"/>
    <w:rsid w:val="00581CF0"/>
    <w:rsid w:val="00586ACF"/>
    <w:rsid w:val="005A50BF"/>
    <w:rsid w:val="006C312B"/>
    <w:rsid w:val="006E60B9"/>
    <w:rsid w:val="00705BDF"/>
    <w:rsid w:val="007E278F"/>
    <w:rsid w:val="008330AF"/>
    <w:rsid w:val="00843D67"/>
    <w:rsid w:val="00877931"/>
    <w:rsid w:val="008B564B"/>
    <w:rsid w:val="00925693"/>
    <w:rsid w:val="00A641F1"/>
    <w:rsid w:val="00A64650"/>
    <w:rsid w:val="00AD63B2"/>
    <w:rsid w:val="00B160E0"/>
    <w:rsid w:val="00B23CC9"/>
    <w:rsid w:val="00B80A0E"/>
    <w:rsid w:val="00BB2DD1"/>
    <w:rsid w:val="00C322C3"/>
    <w:rsid w:val="00C364CA"/>
    <w:rsid w:val="00C85450"/>
    <w:rsid w:val="00C9269F"/>
    <w:rsid w:val="00D31436"/>
    <w:rsid w:val="00D43C3E"/>
    <w:rsid w:val="00DA55C5"/>
    <w:rsid w:val="00E04558"/>
    <w:rsid w:val="00E52118"/>
    <w:rsid w:val="00E7624F"/>
    <w:rsid w:val="00EE6FA0"/>
    <w:rsid w:val="00F01239"/>
    <w:rsid w:val="00F22E99"/>
    <w:rsid w:val="00F70A12"/>
    <w:rsid w:val="00F96FAF"/>
    <w:rsid w:val="00FE7306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0E40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400F"/>
    <w:rPr>
      <w:rFonts w:ascii="Courier New" w:eastAsia="Times New Roman" w:hAnsi="Courier New" w:cs="Courier New"/>
    </w:rPr>
  </w:style>
  <w:style w:type="character" w:styleId="Pogrubienie">
    <w:name w:val="Strong"/>
    <w:uiPriority w:val="99"/>
    <w:qFormat/>
    <w:rsid w:val="000B2871"/>
    <w:rPr>
      <w:b/>
      <w:bCs/>
    </w:rPr>
  </w:style>
  <w:style w:type="paragraph" w:customStyle="1" w:styleId="Zwykytekst1">
    <w:name w:val="Zwykły tekst1"/>
    <w:basedOn w:val="Normalny"/>
    <w:uiPriority w:val="99"/>
    <w:rsid w:val="000B287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ighlight1">
    <w:name w:val="highlight1"/>
    <w:basedOn w:val="Domylnaczcionkaakapitu"/>
    <w:uiPriority w:val="99"/>
    <w:rsid w:val="000B28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74816-FDC2-41D5-A0CD-4A211EE7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12</TotalTime>
  <Pages>5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11</cp:revision>
  <cp:lastPrinted>2016-01-20T08:17:00Z</cp:lastPrinted>
  <dcterms:created xsi:type="dcterms:W3CDTF">2018-06-21T19:17:00Z</dcterms:created>
  <dcterms:modified xsi:type="dcterms:W3CDTF">2018-06-22T10:32:00Z</dcterms:modified>
</cp:coreProperties>
</file>